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E2" w:rsidRDefault="00CD23CB">
      <w:bookmarkStart w:id="0" w:name="_GoBack"/>
      <w:r>
        <w:rPr>
          <w:noProof/>
          <w:lang w:eastAsia="ru-RU"/>
        </w:rPr>
        <w:drawing>
          <wp:inline distT="0" distB="0" distL="0" distR="0" wp14:anchorId="1DEA8A28" wp14:editId="49C2F580">
            <wp:extent cx="8826760" cy="5393094"/>
            <wp:effectExtent l="57150" t="57150" r="50800" b="552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993BE2" w:rsidSect="003E4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CD"/>
    <w:rsid w:val="003E45D0"/>
    <w:rsid w:val="00993BE2"/>
    <w:rsid w:val="00CD23CB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Объем спроса на энергопаспорта в Санкт-Петербурге, млн.руб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val>
            <c:numRef>
              <c:f>Лист1!$C$8:$Q$8</c:f>
              <c:numCache>
                <c:formatCode>General</c:formatCode>
                <c:ptCount val="15"/>
                <c:pt idx="0">
                  <c:v>10</c:v>
                </c:pt>
                <c:pt idx="1">
                  <c:v>50</c:v>
                </c:pt>
                <c:pt idx="2">
                  <c:v>80</c:v>
                </c:pt>
                <c:pt idx="3">
                  <c:v>150</c:v>
                </c:pt>
                <c:pt idx="4">
                  <c:v>180</c:v>
                </c:pt>
                <c:pt idx="5">
                  <c:v>150</c:v>
                </c:pt>
                <c:pt idx="6">
                  <c:v>140</c:v>
                </c:pt>
                <c:pt idx="7">
                  <c:v>120</c:v>
                </c:pt>
                <c:pt idx="8">
                  <c:v>130</c:v>
                </c:pt>
                <c:pt idx="9">
                  <c:v>140</c:v>
                </c:pt>
                <c:pt idx="10">
                  <c:v>150</c:v>
                </c:pt>
                <c:pt idx="11">
                  <c:v>160</c:v>
                </c:pt>
                <c:pt idx="12">
                  <c:v>170</c:v>
                </c:pt>
                <c:pt idx="13">
                  <c:v>160</c:v>
                </c:pt>
                <c:pt idx="14">
                  <c:v>150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255424"/>
        <c:axId val="161256960"/>
      </c:lineChart>
      <c:dateAx>
        <c:axId val="161255424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nextTo"/>
        <c:spPr>
          <a:solidFill>
            <a:schemeClr val="bg1"/>
          </a:solidFill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ru-RU"/>
          </a:p>
        </c:txPr>
        <c:crossAx val="161256960"/>
        <c:crosses val="autoZero"/>
        <c:auto val="0"/>
        <c:lblOffset val="100"/>
        <c:baseTimeUnit val="days"/>
        <c:majorUnit val="1"/>
      </c:dateAx>
      <c:valAx>
        <c:axId val="1612569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1255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ISMSS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2012-06-06T18:43:00Z</dcterms:created>
  <dcterms:modified xsi:type="dcterms:W3CDTF">2012-06-06T18:45:00Z</dcterms:modified>
</cp:coreProperties>
</file>